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EE5C" w14:textId="51F31108" w:rsidR="005A4D54" w:rsidRPr="007F7046" w:rsidRDefault="00026937" w:rsidP="007F7046">
      <w:pPr>
        <w:jc w:val="center"/>
        <w:rPr>
          <w:rFonts w:ascii="Times New Roman" w:hAnsi="Times New Roman" w:cs="Times New Roman"/>
          <w:b/>
          <w:bCs/>
        </w:rPr>
      </w:pPr>
      <w:r w:rsidRPr="007F7046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309FB9" wp14:editId="396C6EEC">
                <wp:simplePos x="0" y="0"/>
                <wp:positionH relativeFrom="margin">
                  <wp:posOffset>0</wp:posOffset>
                </wp:positionH>
                <wp:positionV relativeFrom="paragraph">
                  <wp:posOffset>285750</wp:posOffset>
                </wp:positionV>
                <wp:extent cx="6029325" cy="19050"/>
                <wp:effectExtent l="0" t="0" r="28575" b="19050"/>
                <wp:wrapTight wrapText="bothSides">
                  <wp:wrapPolygon edited="0">
                    <wp:start x="5255" y="0"/>
                    <wp:lineTo x="0" y="0"/>
                    <wp:lineTo x="0" y="21600"/>
                    <wp:lineTo x="21634" y="21600"/>
                    <wp:lineTo x="21634" y="0"/>
                    <wp:lineTo x="5255" y="0"/>
                  </wp:wrapPolygon>
                </wp:wrapTight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32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6C170" id="Conector recto 7" o:spid="_x0000_s1026" style="position:absolute;flip:y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2.5pt" to="474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" strokecolor="windowText" strokeweight="1.5pt">
                <v:stroke joinstyle="miter"/>
                <w10:wrap type="tight" anchorx="margin"/>
              </v:line>
            </w:pict>
          </mc:Fallback>
        </mc:AlternateContent>
      </w:r>
      <w:r w:rsidR="007F7046" w:rsidRPr="007F7046">
        <w:rPr>
          <w:rFonts w:ascii="Times New Roman" w:hAnsi="Times New Roman" w:cs="Times New Roman"/>
          <w:b/>
          <w:bCs/>
        </w:rPr>
        <w:t>Investigación</w:t>
      </w:r>
    </w:p>
    <w:p w14:paraId="45245CB0" w14:textId="77777777" w:rsidR="00561AA9" w:rsidRPr="00257D07" w:rsidRDefault="00561AA9" w:rsidP="00257D07">
      <w:pPr>
        <w:spacing w:line="240" w:lineRule="auto"/>
        <w:rPr>
          <w:rFonts w:ascii="Times New Roman" w:hAnsi="Times New Roman" w:cs="Times New Roman"/>
          <w:b/>
          <w:bCs/>
          <w:iCs/>
        </w:rPr>
      </w:pPr>
      <w:r w:rsidRPr="00257D07">
        <w:rPr>
          <w:rFonts w:ascii="Times New Roman" w:hAnsi="Times New Roman" w:cs="Times New Roman"/>
          <w:b/>
          <w:bCs/>
        </w:rPr>
        <w:t xml:space="preserve">Primer reporte de </w:t>
      </w:r>
      <w:r w:rsidRPr="00257D07">
        <w:rPr>
          <w:rFonts w:ascii="Times New Roman" w:hAnsi="Times New Roman" w:cs="Times New Roman"/>
          <w:b/>
          <w:bCs/>
          <w:i/>
        </w:rPr>
        <w:t>Trichoderma</w:t>
      </w:r>
      <w:r w:rsidRPr="00257D07">
        <w:rPr>
          <w:rFonts w:ascii="Times New Roman" w:hAnsi="Times New Roman" w:cs="Times New Roman"/>
          <w:b/>
          <w:bCs/>
        </w:rPr>
        <w:t xml:space="preserve"> en Pergamino, Buenos Aires, Argentina*</w:t>
      </w:r>
      <w:r w:rsidRPr="00257D07">
        <w:rPr>
          <w:rFonts w:ascii="Times New Roman" w:hAnsi="Times New Roman" w:cs="Times New Roman"/>
          <w:b/>
          <w:bCs/>
          <w:iCs/>
        </w:rPr>
        <w:t xml:space="preserve"> </w:t>
      </w:r>
    </w:p>
    <w:p w14:paraId="1F04ABEC" w14:textId="77777777" w:rsidR="00561AA9" w:rsidRPr="00257D07" w:rsidRDefault="00561AA9" w:rsidP="00257D07">
      <w:pPr>
        <w:spacing w:line="240" w:lineRule="auto"/>
        <w:rPr>
          <w:rFonts w:ascii="Times New Roman" w:hAnsi="Times New Roman" w:cs="Times New Roman"/>
          <w:lang w:val="en-US"/>
        </w:rPr>
      </w:pPr>
      <w:r w:rsidRPr="00257D07">
        <w:rPr>
          <w:rFonts w:ascii="Times New Roman" w:hAnsi="Times New Roman" w:cs="Times New Roman"/>
          <w:b/>
          <w:bCs/>
          <w:iCs/>
          <w:lang w:val="en-US"/>
        </w:rPr>
        <w:t xml:space="preserve">First report of </w:t>
      </w:r>
      <w:r w:rsidRPr="00257D07">
        <w:rPr>
          <w:rFonts w:ascii="Times New Roman" w:hAnsi="Times New Roman" w:cs="Times New Roman"/>
          <w:b/>
          <w:bCs/>
          <w:i/>
          <w:iCs/>
          <w:lang w:val="en-US"/>
        </w:rPr>
        <w:t xml:space="preserve">Trichoderma </w:t>
      </w:r>
      <w:r w:rsidRPr="00257D07">
        <w:rPr>
          <w:rFonts w:ascii="Times New Roman" w:hAnsi="Times New Roman" w:cs="Times New Roman"/>
          <w:b/>
          <w:bCs/>
          <w:iCs/>
          <w:lang w:val="en-US"/>
        </w:rPr>
        <w:t>in Pergamino, Buenos Aires,</w:t>
      </w:r>
      <w:r w:rsidRPr="00257D07">
        <w:rPr>
          <w:rFonts w:ascii="Times New Roman" w:hAnsi="Times New Roman" w:cs="Times New Roman"/>
          <w:b/>
          <w:bCs/>
          <w:lang w:val="en-US"/>
        </w:rPr>
        <w:t xml:space="preserve"> Argentina</w:t>
      </w:r>
      <w:r w:rsidRPr="00257D07">
        <w:rPr>
          <w:rFonts w:ascii="Times New Roman" w:hAnsi="Times New Roman" w:cs="Times New Roman"/>
          <w:b/>
          <w:bCs/>
          <w:iCs/>
          <w:lang w:val="en-US"/>
        </w:rPr>
        <w:t xml:space="preserve"> </w:t>
      </w:r>
    </w:p>
    <w:p w14:paraId="11444A5D" w14:textId="77777777" w:rsidR="00561AA9" w:rsidRPr="00257D07" w:rsidRDefault="00561AA9" w:rsidP="00257D07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03E58C29" w14:textId="77777777" w:rsidR="00561AA9" w:rsidRDefault="00561AA9" w:rsidP="00257D07">
      <w:pPr>
        <w:spacing w:line="240" w:lineRule="auto"/>
        <w:jc w:val="right"/>
        <w:rPr>
          <w:rFonts w:ascii="Times New Roman" w:hAnsi="Times New Roman" w:cs="Times New Roman"/>
          <w:vertAlign w:val="superscript"/>
          <w:lang w:val="es-MX"/>
        </w:rPr>
      </w:pPr>
      <w:r w:rsidRPr="00257D07">
        <w:rPr>
          <w:rFonts w:ascii="Times New Roman" w:hAnsi="Times New Roman" w:cs="Times New Roman"/>
          <w:lang w:val="en-US"/>
        </w:rPr>
        <w:t xml:space="preserve"> </w:t>
      </w:r>
      <w:r w:rsidRPr="00257D07">
        <w:rPr>
          <w:rFonts w:ascii="Times New Roman" w:hAnsi="Times New Roman" w:cs="Times New Roman"/>
          <w:lang w:val="es-MX"/>
        </w:rPr>
        <w:t>Miguel Ángel Lavilla</w:t>
      </w:r>
      <w:r w:rsidRPr="00257D07">
        <w:rPr>
          <w:rFonts w:ascii="Times New Roman" w:hAnsi="Times New Roman" w:cs="Times New Roman"/>
          <w:vertAlign w:val="superscript"/>
          <w:lang w:val="es-MX"/>
        </w:rPr>
        <w:t>1</w:t>
      </w:r>
      <w:r w:rsidRPr="00257D07">
        <w:rPr>
          <w:rFonts w:ascii="Times New Roman" w:hAnsi="Times New Roman" w:cs="Times New Roman"/>
          <w:lang w:val="es-MX"/>
        </w:rPr>
        <w:t>, Ana Edith Fernández</w:t>
      </w:r>
      <w:r w:rsidRPr="00257D07">
        <w:rPr>
          <w:rFonts w:ascii="Times New Roman" w:hAnsi="Times New Roman" w:cs="Times New Roman"/>
          <w:vertAlign w:val="superscript"/>
          <w:lang w:val="es-MX"/>
        </w:rPr>
        <w:t>2</w:t>
      </w:r>
    </w:p>
    <w:p w14:paraId="6286D33A" w14:textId="2D54E6D7" w:rsidR="00227302" w:rsidRPr="00227302" w:rsidRDefault="00227302" w:rsidP="00227302">
      <w:pPr>
        <w:jc w:val="right"/>
        <w:rPr>
          <w:rFonts w:ascii="Times New Roman" w:hAnsi="Times New Roman" w:cs="Times New Roman"/>
          <w:lang w:val="es-419"/>
        </w:rPr>
      </w:pPr>
      <w:r w:rsidRPr="00227302">
        <w:rPr>
          <w:rFonts w:ascii="Times New Roman" w:hAnsi="Times New Roman" w:cs="Times New Roman"/>
        </w:rPr>
        <w:t xml:space="preserve">1 </w:t>
      </w:r>
      <w:proofErr w:type="gramStart"/>
      <w:r w:rsidRPr="00227302">
        <w:rPr>
          <w:rFonts w:ascii="Times New Roman" w:hAnsi="Times New Roman" w:cs="Times New Roman"/>
        </w:rPr>
        <w:t>Universidad</w:t>
      </w:r>
      <w:proofErr w:type="gramEnd"/>
      <w:r w:rsidRPr="00227302">
        <w:rPr>
          <w:rFonts w:ascii="Times New Roman" w:hAnsi="Times New Roman" w:cs="Times New Roman"/>
        </w:rPr>
        <w:t xml:space="preserve"> Nacional del Noroeste de la Provincia de Buenos Aires. </w:t>
      </w:r>
      <w:r w:rsidRPr="00227302">
        <w:rPr>
          <w:rFonts w:ascii="Times New Roman" w:hAnsi="Times New Roman" w:cs="Times New Roman"/>
          <w:lang w:val="pt-PT"/>
        </w:rPr>
        <w:t xml:space="preserve">Pergamino, Argentina. mllavilla@comunidad.unnoba.edu.ar , https://orcid.org/0000-0002-7282-4696. </w:t>
      </w:r>
      <w:r w:rsidRPr="00227302">
        <w:rPr>
          <w:rFonts w:ascii="Times New Roman" w:hAnsi="Times New Roman" w:cs="Times New Roman"/>
          <w:lang w:val="es-419"/>
        </w:rPr>
        <w:t>Autor de correspondencia.</w:t>
      </w:r>
    </w:p>
    <w:p w14:paraId="69624F6E" w14:textId="01FF2A72" w:rsidR="00227302" w:rsidRPr="00227302" w:rsidRDefault="00227302" w:rsidP="00227302">
      <w:pPr>
        <w:pStyle w:val="Piedepgina"/>
        <w:jc w:val="right"/>
        <w:rPr>
          <w:rFonts w:ascii="Times New Roman" w:hAnsi="Times New Roman" w:cs="Times New Roman"/>
          <w:lang w:val="pt-PT"/>
        </w:rPr>
      </w:pPr>
      <w:r w:rsidRPr="00227302">
        <w:rPr>
          <w:rFonts w:ascii="Times New Roman" w:hAnsi="Times New Roman" w:cs="Times New Roman"/>
          <w:lang w:val="es-419"/>
        </w:rPr>
        <w:t>2</w:t>
      </w:r>
      <w:r w:rsidRPr="00227302">
        <w:rPr>
          <w:rFonts w:ascii="Times New Roman" w:hAnsi="Times New Roman" w:cs="Times New Roman"/>
        </w:rPr>
        <w:t xml:space="preserve"> </w:t>
      </w:r>
      <w:proofErr w:type="gramStart"/>
      <w:r w:rsidRPr="00227302">
        <w:rPr>
          <w:rFonts w:ascii="Times New Roman" w:hAnsi="Times New Roman" w:cs="Times New Roman"/>
        </w:rPr>
        <w:t>Universidad</w:t>
      </w:r>
      <w:proofErr w:type="gramEnd"/>
      <w:r w:rsidRPr="00227302">
        <w:rPr>
          <w:rFonts w:ascii="Times New Roman" w:hAnsi="Times New Roman" w:cs="Times New Roman"/>
        </w:rPr>
        <w:t xml:space="preserve"> Nacional del Noroeste de la Provincia de Buenos Aires. </w:t>
      </w:r>
      <w:r w:rsidRPr="00227302">
        <w:rPr>
          <w:rFonts w:ascii="Times New Roman" w:hAnsi="Times New Roman" w:cs="Times New Roman"/>
          <w:lang w:val="pt-PT"/>
        </w:rPr>
        <w:t>Pergamino, Argentina. aefernandez@comunidad.unnoba.edu.ar, https://orcid.org/0009-0001-8625-6239</w:t>
      </w:r>
    </w:p>
    <w:p w14:paraId="7B8E165C" w14:textId="77777777" w:rsidR="00227302" w:rsidRPr="00227302" w:rsidRDefault="00227302" w:rsidP="00227302">
      <w:pPr>
        <w:pStyle w:val="Piedepgina"/>
        <w:rPr>
          <w:rFonts w:ascii="Times New Roman" w:hAnsi="Times New Roman" w:cs="Times New Roman"/>
          <w:lang w:val="pt-PT"/>
        </w:rPr>
      </w:pPr>
    </w:p>
    <w:p w14:paraId="0EBF8AF8" w14:textId="77777777" w:rsidR="00A15457" w:rsidRDefault="00227302" w:rsidP="00257D07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 conflicto de interés.</w:t>
      </w:r>
    </w:p>
    <w:p w14:paraId="654316DF" w14:textId="5158DAD5" w:rsidR="00A15457" w:rsidRPr="00A83A89" w:rsidRDefault="00A15457" w:rsidP="00A15457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lang w:val="es-ES"/>
        </w:rPr>
      </w:pPr>
      <w:r w:rsidRPr="00A83A89">
        <w:rPr>
          <w:rFonts w:ascii="Times New Roman" w:hAnsi="Times New Roman" w:cs="Times New Roman"/>
          <w:lang w:val="es-ES"/>
        </w:rPr>
        <w:t>Aprobado:</w:t>
      </w:r>
      <w:r>
        <w:rPr>
          <w:rFonts w:ascii="Times New Roman" w:hAnsi="Times New Roman" w:cs="Times New Roman"/>
          <w:lang w:val="es-ES"/>
        </w:rPr>
        <w:t>31/12</w:t>
      </w:r>
      <w:r w:rsidRPr="00A83A89">
        <w:rPr>
          <w:rFonts w:ascii="Times New Roman" w:hAnsi="Times New Roman" w:cs="Times New Roman"/>
          <w:lang w:val="es-ES"/>
        </w:rPr>
        <w:t>/202</w:t>
      </w:r>
      <w:r>
        <w:rPr>
          <w:rFonts w:ascii="Times New Roman" w:hAnsi="Times New Roman" w:cs="Times New Roman"/>
          <w:lang w:val="es-ES"/>
        </w:rPr>
        <w:t>5</w:t>
      </w:r>
      <w:r w:rsidRPr="00A83A89">
        <w:rPr>
          <w:rFonts w:ascii="Times New Roman" w:hAnsi="Times New Roman" w:cs="Times New Roman"/>
          <w:lang w:val="es-ES"/>
        </w:rPr>
        <w:t xml:space="preserve"> </w:t>
      </w:r>
    </w:p>
    <w:p w14:paraId="59D14D7D" w14:textId="0C63FA4D" w:rsidR="00A15457" w:rsidRPr="00A83A89" w:rsidRDefault="00A15457" w:rsidP="00A15457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lang w:val="es-ES"/>
        </w:rPr>
      </w:pPr>
      <w:r w:rsidRPr="00A83A89">
        <w:rPr>
          <w:rFonts w:ascii="Times New Roman" w:hAnsi="Times New Roman" w:cs="Times New Roman"/>
          <w:lang w:val="es-ES"/>
        </w:rPr>
        <w:t xml:space="preserve">Enviado: </w:t>
      </w:r>
      <w:r>
        <w:rPr>
          <w:rFonts w:ascii="Times New Roman" w:hAnsi="Times New Roman" w:cs="Times New Roman"/>
          <w:lang w:val="es-ES"/>
        </w:rPr>
        <w:t>21/11/2025</w:t>
      </w:r>
      <w:r w:rsidRPr="00A83A89">
        <w:rPr>
          <w:rFonts w:ascii="Times New Roman" w:hAnsi="Times New Roman" w:cs="Times New Roman"/>
          <w:lang w:val="es-ES"/>
        </w:rPr>
        <w:t xml:space="preserve"> </w:t>
      </w:r>
    </w:p>
    <w:p w14:paraId="4D96A481" w14:textId="534FE806" w:rsidR="00A15457" w:rsidRPr="0036694C" w:rsidRDefault="00A15457" w:rsidP="00A15457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</w:rPr>
      </w:pPr>
      <w:r w:rsidRPr="00EC6202">
        <w:rPr>
          <w:rFonts w:ascii="Times New Roman" w:hAnsi="Times New Roman" w:cs="Times New Roman"/>
          <w:lang w:val="es-ES"/>
        </w:rPr>
        <w:t>DOI: 10.22370/bolmicol.</w:t>
      </w:r>
      <w:r>
        <w:rPr>
          <w:rFonts w:ascii="Times New Roman" w:hAnsi="Times New Roman" w:cs="Times New Roman"/>
          <w:lang w:val="es-ES"/>
        </w:rPr>
        <w:t>2025.40.</w:t>
      </w:r>
      <w:r w:rsidR="009708B0">
        <w:rPr>
          <w:rFonts w:ascii="Times New Roman" w:hAnsi="Times New Roman" w:cs="Times New Roman"/>
          <w:lang w:val="es-ES"/>
        </w:rPr>
        <w:t>2.5446</w:t>
      </w:r>
    </w:p>
    <w:p w14:paraId="6F6DF9F0" w14:textId="3ADB6BB3" w:rsidR="00257D07" w:rsidRPr="00227302" w:rsidRDefault="00227302" w:rsidP="00257D07">
      <w:pPr>
        <w:spacing w:line="240" w:lineRule="auto"/>
        <w:jc w:val="right"/>
        <w:rPr>
          <w:rFonts w:ascii="Times New Roman" w:hAnsi="Times New Roman" w:cs="Times New Roman"/>
        </w:rPr>
      </w:pPr>
      <w:r w:rsidRPr="00227302">
        <w:rPr>
          <w:rFonts w:ascii="Times New Roman" w:hAnsi="Times New Roman" w:cs="Times New Roman"/>
        </w:rPr>
        <w:t xml:space="preserve"> </w:t>
      </w:r>
    </w:p>
    <w:p w14:paraId="3F573F27" w14:textId="77777777" w:rsidR="000F392B" w:rsidRPr="00257D07" w:rsidRDefault="000F392B" w:rsidP="00257D0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es-419" w:eastAsia="es-419"/>
          <w14:ligatures w14:val="none"/>
        </w:rPr>
      </w:pPr>
      <w:r w:rsidRPr="00257D07">
        <w:rPr>
          <w:rFonts w:ascii="Times New Roman" w:hAnsi="Times New Roman" w:cs="Times New Roman"/>
          <w:b/>
          <w:color w:val="000000" w:themeColor="text1"/>
        </w:rPr>
        <w:t>Palabras claves</w:t>
      </w:r>
      <w:r w:rsidRPr="00257D07">
        <w:rPr>
          <w:rFonts w:ascii="Times New Roman" w:hAnsi="Times New Roman" w:cs="Times New Roman"/>
          <w:color w:val="000000" w:themeColor="text1"/>
        </w:rPr>
        <w:t xml:space="preserve">: control biológico, Espaciadores Transcritos Internos (ITS), </w:t>
      </w:r>
      <w:r w:rsidRPr="00257D0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fitopatógenos, </w:t>
      </w:r>
      <w:r w:rsidRPr="00257D07">
        <w:rPr>
          <w:rFonts w:ascii="Times New Roman" w:eastAsia="Times New Roman" w:hAnsi="Times New Roman" w:cs="Times New Roman"/>
          <w:color w:val="000000" w:themeColor="text1"/>
          <w:kern w:val="0"/>
          <w:lang w:val="es-419" w:eastAsia="es-419"/>
          <w14:ligatures w14:val="none"/>
        </w:rPr>
        <w:t>Hypocreaceae</w:t>
      </w:r>
    </w:p>
    <w:p w14:paraId="32F2A2A7" w14:textId="77777777" w:rsidR="00257D07" w:rsidRPr="00257D07" w:rsidRDefault="00257D07" w:rsidP="00257D07">
      <w:pPr>
        <w:spacing w:line="240" w:lineRule="auto"/>
        <w:rPr>
          <w:rFonts w:ascii="Times New Roman" w:hAnsi="Times New Roman" w:cs="Times New Roman"/>
          <w:lang w:val="en-US"/>
        </w:rPr>
      </w:pPr>
      <w:r w:rsidRPr="00257D07">
        <w:rPr>
          <w:rFonts w:ascii="Times New Roman" w:hAnsi="Times New Roman" w:cs="Times New Roman"/>
          <w:b/>
          <w:bCs/>
          <w:lang w:val="en-US"/>
        </w:rPr>
        <w:t>Keywords:</w:t>
      </w:r>
      <w:r w:rsidRPr="00257D07">
        <w:rPr>
          <w:rFonts w:ascii="Times New Roman" w:hAnsi="Times New Roman" w:cs="Times New Roman"/>
          <w:lang w:val="en-US"/>
        </w:rPr>
        <w:t xml:space="preserve"> biological control, Internal Transcribed Spacers (ITS), phytopathogens, Hypocreaceae</w:t>
      </w:r>
    </w:p>
    <w:p w14:paraId="7DCCC01A" w14:textId="77777777" w:rsidR="00257D07" w:rsidRPr="00227302" w:rsidRDefault="00257D07" w:rsidP="000F392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04A9321" w14:textId="77777777" w:rsidR="0044003E" w:rsidRDefault="0044003E" w:rsidP="000F392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4003E">
          <w:head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B81C2A5" w14:textId="5182A923" w:rsidR="00227302" w:rsidRPr="00A15457" w:rsidRDefault="00227302" w:rsidP="000F392B">
      <w:pPr>
        <w:spacing w:line="360" w:lineRule="auto"/>
        <w:jc w:val="both"/>
        <w:rPr>
          <w:rStyle w:val="Textoennegrita"/>
          <w:rFonts w:ascii="Times New Roman" w:hAnsi="Times New Roman" w:cs="Times New Roman"/>
          <w:b w:val="0"/>
          <w:color w:val="auto"/>
          <w:szCs w:val="24"/>
          <w:lang w:val="en-US"/>
        </w:rPr>
      </w:pPr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Introduction.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biological capacity of </w:t>
      </w:r>
      <w:r w:rsidRPr="00A15457">
        <w:rPr>
          <w:rFonts w:ascii="Times New Roman" w:hAnsi="Times New Roman" w:cs="Times New Roman"/>
          <w:bCs/>
          <w:i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 very important as a potential biological control agent. They are the most studied soil fungi and are commercially available for application as fungicides. </w:t>
      </w:r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Objective.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identify and molecularly characterize an isolate of </w:t>
      </w:r>
      <w:r w:rsidRPr="00A15457">
        <w:rPr>
          <w:rFonts w:ascii="Times New Roman" w:hAnsi="Times New Roman" w:cs="Times New Roman"/>
          <w:bCs/>
          <w:i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sp. </w:t>
      </w:r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 and methods.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Mycelium was isolated from soybean roots at the Phytopathology Laboratory of the National University of the Northwest of the Province of Buenos Aires,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Pergamino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Argentina, from the town of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Pergamino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Buenos Aires, 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Argentina, during 2023. The </w:t>
      </w:r>
      <w:proofErr w:type="gram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isolate</w:t>
      </w:r>
      <w:proofErr w:type="gram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was analyzed macroscopically. The sequence of Internal Transcribed Spacers (ITS) was amplified by polymerase chain reaction (PCR) using the ITS1 and ITS4 primers and sent for sequencing to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Macrogen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(Korea). </w:t>
      </w:r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Results.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It was determined that the fungal isolate formed colonies that were initially white and cottony, and then became dense, developing a vibrant green color (</w:t>
      </w:r>
      <w:proofErr w:type="gram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blue-green</w:t>
      </w:r>
      <w:proofErr w:type="gram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deep green) due to the production of conidia (spores). The amplified ITS sequence showed 99.13% identity with the MH284962 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sequence of </w:t>
      </w:r>
      <w:r w:rsidRPr="00A15457">
        <w:rPr>
          <w:rFonts w:ascii="Times New Roman" w:hAnsi="Times New Roman" w:cs="Times New Roman"/>
          <w:bCs/>
          <w:i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sp. </w:t>
      </w:r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Conclusion.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objective of the present study was to identify a strain of </w:t>
      </w:r>
      <w:r w:rsidRPr="00A15457">
        <w:rPr>
          <w:rFonts w:ascii="Times New Roman" w:hAnsi="Times New Roman" w:cs="Times New Roman"/>
          <w:bCs/>
          <w:i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isolated in the city of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Pergamino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Buenos Aires, Argentina </w:t>
      </w:r>
      <w:proofErr w:type="gramStart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>through the use of</w:t>
      </w:r>
      <w:proofErr w:type="gramEnd"/>
      <w:r w:rsidRPr="00A154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morphological and molecular tests.</w:t>
      </w:r>
    </w:p>
    <w:p w14:paraId="484BB320" w14:textId="648C0AA8" w:rsidR="00257D07" w:rsidRPr="00A15457" w:rsidRDefault="00227302" w:rsidP="000F392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5457">
        <w:rPr>
          <w:rStyle w:val="Textoennegrita"/>
          <w:rFonts w:ascii="Times New Roman" w:hAnsi="Times New Roman" w:cs="Times New Roman"/>
          <w:szCs w:val="24"/>
        </w:rPr>
        <w:t xml:space="preserve">Introducción. </w:t>
      </w:r>
      <w:r w:rsidRPr="00A15457">
        <w:rPr>
          <w:rStyle w:val="Textoennegrita"/>
          <w:rFonts w:ascii="Times New Roman" w:hAnsi="Times New Roman" w:cs="Times New Roman"/>
          <w:b w:val="0"/>
          <w:bCs w:val="0"/>
          <w:szCs w:val="24"/>
        </w:rPr>
        <w:t xml:space="preserve">La capacidad biológica de </w:t>
      </w:r>
      <w:proofErr w:type="spellStart"/>
      <w:r w:rsidRPr="00A15457">
        <w:rPr>
          <w:rStyle w:val="Textoennegrita"/>
          <w:rFonts w:ascii="Times New Roman" w:hAnsi="Times New Roman" w:cs="Times New Roman"/>
          <w:b w:val="0"/>
          <w:bCs w:val="0"/>
          <w:i/>
          <w:szCs w:val="24"/>
        </w:rPr>
        <w:t>Trichoderma</w:t>
      </w:r>
      <w:proofErr w:type="spellEnd"/>
      <w:r w:rsidRPr="00A15457">
        <w:rPr>
          <w:rStyle w:val="Textoennegrita"/>
          <w:rFonts w:ascii="Times New Roman" w:hAnsi="Times New Roman" w:cs="Times New Roman"/>
          <w:b w:val="0"/>
          <w:bCs w:val="0"/>
          <w:szCs w:val="24"/>
        </w:rPr>
        <w:t xml:space="preserve"> es muy importante como potencial controlador biológico. Son los hongos más estudiados del suelo y comercialmente se encuentran disponibles para su aplicación como fungicidas. Objetivo. Identificar y caracterizar molecularmente un aislamiento de </w:t>
      </w:r>
      <w:proofErr w:type="spellStart"/>
      <w:r w:rsidRPr="00A15457">
        <w:rPr>
          <w:rStyle w:val="Textoennegrita"/>
          <w:rFonts w:ascii="Times New Roman" w:hAnsi="Times New Roman" w:cs="Times New Roman"/>
          <w:b w:val="0"/>
          <w:bCs w:val="0"/>
          <w:i/>
          <w:szCs w:val="24"/>
        </w:rPr>
        <w:t>Trichoderma</w:t>
      </w:r>
      <w:proofErr w:type="spellEnd"/>
      <w:r w:rsidRPr="00A15457">
        <w:rPr>
          <w:rStyle w:val="Textoennegrita"/>
          <w:rFonts w:ascii="Times New Roman" w:hAnsi="Times New Roman" w:cs="Times New Roman"/>
          <w:b w:val="0"/>
          <w:bCs w:val="0"/>
          <w:szCs w:val="24"/>
        </w:rPr>
        <w:t xml:space="preserve"> </w:t>
      </w:r>
      <w:proofErr w:type="spellStart"/>
      <w:r w:rsidRPr="00A15457">
        <w:rPr>
          <w:rStyle w:val="Textoennegrita"/>
          <w:rFonts w:ascii="Times New Roman" w:hAnsi="Times New Roman" w:cs="Times New Roman"/>
          <w:b w:val="0"/>
          <w:bCs w:val="0"/>
          <w:szCs w:val="24"/>
        </w:rPr>
        <w:t>sp</w:t>
      </w:r>
      <w:proofErr w:type="spellEnd"/>
      <w:r w:rsidRPr="00A15457">
        <w:rPr>
          <w:rStyle w:val="Textoennegrita"/>
          <w:rFonts w:ascii="Times New Roman" w:hAnsi="Times New Roman" w:cs="Times New Roman"/>
          <w:b w:val="0"/>
          <w:bCs w:val="0"/>
          <w:szCs w:val="24"/>
        </w:rPr>
        <w:t>.</w:t>
      </w:r>
      <w:r w:rsidRPr="00A15457">
        <w:rPr>
          <w:rStyle w:val="Textoennegrita"/>
          <w:rFonts w:ascii="Times New Roman" w:hAnsi="Times New Roman" w:cs="Times New Roman"/>
          <w:szCs w:val="24"/>
        </w:rPr>
        <w:t xml:space="preserve"> Materiales y métodos.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procedió a aislar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micelio de raíz de soja en el Laboratorio de Fitopatología de la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Universidad Nacional del Noroeste de la Provincia de Buenos Aires, Pergamino, Argentina, provenientes de la Localidad de Pergamino, Buenos Aires, Argentina, durante el período 2023.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El aislamiento se analizó macroscópicamente. M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ediante la reacción en cadena de la polimerasa PCR se amplificó la secuencia de los </w:t>
      </w:r>
      <w:r w:rsidRPr="00A1545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Espaciadores Transcritos Internos (ITS) mediante la utilización de los cebadores ITS1 e ITS4 y se envió a secuenciar a </w:t>
      </w:r>
      <w:proofErr w:type="spellStart"/>
      <w:r w:rsidRPr="00A1545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Macrogen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(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Corea). </w:t>
      </w:r>
      <w:r w:rsidRPr="00A1545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es-419" w:eastAsia="es-MX"/>
          <w14:ligatures w14:val="none"/>
        </w:rPr>
        <w:t>Resultados.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Se pudo determinar que el aislamiento del hongo formó colonias al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s-MX"/>
          <w14:ligatures w14:val="none"/>
        </w:rPr>
        <w:t xml:space="preserve">principio blancas y algodonosas, y luego se tornaron densas,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s-MX"/>
          <w14:ligatures w14:val="none"/>
        </w:rPr>
        <w:t>desarrollando un color </w:t>
      </w:r>
      <w:r w:rsidRPr="00A154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s-MX"/>
          <w14:ligatures w14:val="none"/>
        </w:rPr>
        <w:t>verde vibrante</w:t>
      </w:r>
      <w:r w:rsidRPr="00A1545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s-MX"/>
          <w14:ligatures w14:val="none"/>
        </w:rPr>
        <w:t xml:space="preserve"> </w:t>
      </w:r>
      <w:r w:rsidRPr="00A154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s-MX"/>
          <w14:ligatures w14:val="none"/>
        </w:rPr>
        <w:t>(azul verdoso a verde intenso)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s-MX"/>
          <w14:ligatures w14:val="none"/>
        </w:rPr>
        <w:t> debido a la producción de conidios (esporas).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La secuencia amplificada ITS </w:t>
      </w:r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tuvo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una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identidad del 99.13% con la secuencia MH284962 de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15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Conclusión.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objetivo del presente estudio fue identificar una cepa de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aislada en la ciudad de Pergamino, Buenos Aires, Argentina mediante el uso de pruebas morfológicas y moleculares. </w:t>
      </w:r>
    </w:p>
    <w:p w14:paraId="307878C4" w14:textId="471DF5B4" w:rsidR="00227302" w:rsidRPr="00A15457" w:rsidRDefault="00227302" w:rsidP="0022730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457"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</w:p>
    <w:p w14:paraId="79122FC4" w14:textId="77777777" w:rsidR="00A15457" w:rsidRPr="00A15457" w:rsidRDefault="00227302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Aislamiento y purificación de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Trichoderma</w:t>
      </w:r>
      <w:proofErr w:type="spellEnd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sp</w:t>
      </w:r>
      <w:proofErr w:type="spellEnd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,</w:t>
      </w:r>
    </w:p>
    <w:p w14:paraId="43FAB752" w14:textId="4AC78954" w:rsidR="00227302" w:rsidRPr="00A15457" w:rsidRDefault="00A15457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            </w:t>
      </w:r>
      <w:r w:rsidR="00227302"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El aislamiento del micelio de raíz de soja fue realizado en el Laboratorio de Fitopatología de la</w:t>
      </w:r>
      <w:r w:rsidR="00227302"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Universidad Nacional del Noroeste de la Provincia de Bueno Aires, Pergamino, Buenos Aires, Argentina durante el período 2023. El crecimiento del hongo se realizó a partir de tejido vegetal de raíz </w:t>
      </w:r>
      <w:r w:rsidR="00227302"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que fueron cortados en trozos de 5 mm de diámetro. Luego fueron preparados con el protocolo según Hernández </w:t>
      </w:r>
      <w:r w:rsidR="00227302"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et al</w:t>
      </w:r>
      <w:r w:rsidR="00227302"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. (2011). El aislamiento se analizó macroscópicamente.</w:t>
      </w:r>
    </w:p>
    <w:p w14:paraId="32110548" w14:textId="22B12351" w:rsidR="00227302" w:rsidRPr="00A15457" w:rsidRDefault="00227302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ab/>
        <w:t xml:space="preserve">Los cilindros fueron sometidos en cajas de Petri con agar papa dextrosa (PDA) e incubados a 25±2 °C durante siete días o hasta ver crecimiento micelial. El aislamiento del hongo fue monospórico. Luego se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lastRenderedPageBreak/>
        <w:t>tomaron con un ansa de siembra cuatro porciones de 0,5 cm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419"/>
        </w:rPr>
        <w:t>2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 de micelio crecido en PDA, el cual se suspendió en 5 ml de agua estéril y se agitó para realizar diluciones seriadas de las esporas (10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419"/>
        </w:rPr>
        <w:t>-1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 a 10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419"/>
        </w:rPr>
        <w:t>-6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) en placas vaciada en PDA, que se incubaron a 25 ± 2 °C hasta ver crecimiento micelial (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Súarez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-Palacios </w:t>
      </w:r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 xml:space="preserve">et.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al</w:t>
      </w:r>
      <w:proofErr w:type="spellEnd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.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, 2023). </w:t>
      </w:r>
    </w:p>
    <w:p w14:paraId="0C09DA5A" w14:textId="72CDB7B8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Estudio molecular de </w:t>
      </w:r>
      <w:proofErr w:type="spellStart"/>
      <w:r w:rsidRPr="00A15457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val="es-419" w:eastAsia="es-MX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,</w:t>
      </w:r>
    </w:p>
    <w:p w14:paraId="710A6B03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ab/>
        <w:t xml:space="preserve">El estudio molecular de los aislamientos consistió en tomar aproximadamente 50 mg de micelio fresco en actividad. Se extrajo ADN y se estimaron los pesos moleculares en geles de agarosa al 0,8% teñidos con bromuro de etidio (5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 w:eastAsia="es-MX"/>
          <w14:ligatures w14:val="none"/>
        </w:rPr>
        <w:t>μ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l/100 ml de TAE) y se equipararon con muestras de concentración conocida. El ADN se utilizó para amplificar una secuencia diana, la región espaciadora transcrita interna ITS (</w:t>
      </w:r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White </w:t>
      </w:r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et al</w:t>
      </w:r>
      <w:r w:rsidRPr="00A15457">
        <w:rPr>
          <w:rFonts w:ascii="Times New Roman" w:hAnsi="Times New Roman" w:cs="Times New Roman"/>
          <w:sz w:val="24"/>
          <w:szCs w:val="24"/>
          <w:lang w:val="es-419"/>
        </w:rPr>
        <w:t>., 1990)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.</w:t>
      </w:r>
    </w:p>
    <w:p w14:paraId="37B83466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ab/>
        <w:t xml:space="preserve">La temperatura de hibridación (TM) se determinó en 55 °C. El programa de 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termociclado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utilizado fue el siguiente: 5 min a 95 °C; 45 ciclos de 45 segundos a 94 °C, 45 segundos a la temperatura de hibridación (fusión) correspondiente a cada par de cebadores y 45 segundos a 72 °C, y una etapa de extensión final de 10 min a 72 °C. Los productos de amplificación por PCR se almacenaron en un congelador a -20 °C. </w:t>
      </w:r>
    </w:p>
    <w:p w14:paraId="20F16E2A" w14:textId="6211A91B" w:rsidR="00227302" w:rsidRPr="00A15457" w:rsidRDefault="00227302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419" w:eastAsia="es-MX"/>
        </w:rPr>
      </w:pP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ab/>
        <w:t xml:space="preserve">Antes de enviar las muestras para secuenciación, se analizó la calidad y la cantidad del ADN amplificado en geles de agarosa al 0,8%, como se describió previamente, utilizando 3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 w:eastAsia="es-MX"/>
          <w14:ligatures w14:val="none"/>
        </w:rPr>
        <w:t>μ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l del producto de PCR, 10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 w:eastAsia="es-MX"/>
          <w14:ligatures w14:val="none"/>
        </w:rPr>
        <w:t>μ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l de 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xilenglicol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como colorante y 5 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 w:eastAsia="es-MX"/>
          <w14:ligatures w14:val="none"/>
        </w:rPr>
        <w:t>μ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l de un marcador de 100 pb. Los productos de PCR se enviaron a un proveedor de servicios de secuenciación externo utilizando la técnica Sanger (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Macrogen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>, Corea).</w:t>
      </w:r>
      <w:bookmarkStart w:id="1" w:name="idm140661071244416"/>
      <w:bookmarkStart w:id="2" w:name="idm140661071240512"/>
      <w:bookmarkEnd w:id="1"/>
      <w:bookmarkEnd w:id="2"/>
    </w:p>
    <w:p w14:paraId="691BFEB2" w14:textId="77777777" w:rsidR="00227302" w:rsidRPr="00A15457" w:rsidRDefault="00227302" w:rsidP="0022730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Resultados</w:t>
      </w:r>
    </w:p>
    <w:p w14:paraId="7206F0C4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ab/>
        <w:t>La identificación inicial se basó en la caracterización morfológica y macroscópica (Figura 1). El aislamiento se caracterizó según características macroscópicas (visuales) y microscópicas.</w:t>
      </w:r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 xml:space="preserve"> Lo cual es congruente con la especie </w:t>
      </w:r>
      <w:proofErr w:type="spellStart"/>
      <w:r w:rsidRPr="00A1545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es-419" w:eastAsia="es-MX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 xml:space="preserve">. Se pudo apreciar que el crecimiento del aislamiento del hongo formó colonias al </w:t>
      </w:r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s-MX"/>
          <w14:ligatures w14:val="none"/>
        </w:rPr>
        <w:t>principio blancas y algodonosas, y luego se tornaron densas, desarrollando un color verde vibrante</w:t>
      </w:r>
      <w:r w:rsidRPr="00A154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 xml:space="preserve"> </w:t>
      </w:r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s-MX"/>
          <w14:ligatures w14:val="none"/>
        </w:rPr>
        <w:t>(azul verdoso a verde intenso) debido a la producción de conidios (esporas) (</w:t>
      </w:r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 xml:space="preserve">Figura1). </w:t>
      </w:r>
    </w:p>
    <w:p w14:paraId="0F4F83F2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</w:pPr>
    </w:p>
    <w:p w14:paraId="78858E63" w14:textId="77777777" w:rsidR="00227302" w:rsidRPr="00A15457" w:rsidRDefault="00227302" w:rsidP="00227302">
      <w:pPr>
        <w:spacing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val="es-419" w:eastAsia="es-419"/>
          <w14:ligatures w14:val="none"/>
        </w:rPr>
        <w:lastRenderedPageBreak/>
        <w:drawing>
          <wp:inline distT="0" distB="0" distL="0" distR="0" wp14:anchorId="5A29DF4C" wp14:editId="2FCFCBBD">
            <wp:extent cx="2875585" cy="2475865"/>
            <wp:effectExtent l="0" t="0" r="1270" b="635"/>
            <wp:docPr id="1" name="Picture 2" descr="C:\Users\usuario\Documents\CARPETA ESCRITORIO\MIGUEL LAVILLA\FOTOS GENERAL\FOTOS PARA CLASIFICAR\119AZ36A\119_9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uario\Documents\CARPETA ESCRITORIO\MIGUEL LAVILLA\FOTOS GENERAL\FOTOS PARA CLASIFICAR\119AZ36A\119_9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6" t="27387" r="23907" b="13586"/>
                    <a:stretch/>
                  </pic:blipFill>
                  <pic:spPr bwMode="auto">
                    <a:xfrm>
                      <a:off x="0" y="0"/>
                      <a:ext cx="2886023" cy="2484852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8E34C" w14:textId="7EA8DED1" w:rsidR="00227302" w:rsidRPr="00A15457" w:rsidRDefault="00227302" w:rsidP="0044003E">
      <w:pPr>
        <w:spacing w:line="360" w:lineRule="auto"/>
        <w:jc w:val="center"/>
        <w:rPr>
          <w:rFonts w:ascii="Times New Roman" w:eastAsia="Times New Roman" w:hAnsi="Times New Roman" w:cs="Times New Roman"/>
          <w:bCs/>
          <w:kern w:val="0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Cs/>
          <w:kern w:val="0"/>
          <w:lang w:val="es-419" w:eastAsia="es-MX"/>
          <w14:ligatures w14:val="none"/>
        </w:rPr>
        <w:t xml:space="preserve">Figura 1. Micelio de </w:t>
      </w:r>
      <w:proofErr w:type="spellStart"/>
      <w:r w:rsidRPr="00A15457">
        <w:rPr>
          <w:rFonts w:ascii="Times New Roman" w:eastAsia="Times New Roman" w:hAnsi="Times New Roman" w:cs="Times New Roman"/>
          <w:bCs/>
          <w:i/>
          <w:kern w:val="0"/>
          <w:lang w:val="es-419" w:eastAsia="es-MX"/>
          <w14:ligatures w14:val="none"/>
        </w:rPr>
        <w:t>Trichod</w:t>
      </w:r>
      <w:r w:rsidR="0044003E" w:rsidRPr="00A15457">
        <w:rPr>
          <w:rFonts w:ascii="Times New Roman" w:eastAsia="Times New Roman" w:hAnsi="Times New Roman" w:cs="Times New Roman"/>
          <w:bCs/>
          <w:i/>
          <w:kern w:val="0"/>
          <w:lang w:val="es-419" w:eastAsia="es-MX"/>
          <w14:ligatures w14:val="none"/>
        </w:rPr>
        <w:t>e</w:t>
      </w:r>
      <w:r w:rsidRPr="00A15457">
        <w:rPr>
          <w:rFonts w:ascii="Times New Roman" w:eastAsia="Times New Roman" w:hAnsi="Times New Roman" w:cs="Times New Roman"/>
          <w:bCs/>
          <w:i/>
          <w:kern w:val="0"/>
          <w:lang w:val="es-419" w:eastAsia="es-MX"/>
          <w14:ligatures w14:val="none"/>
        </w:rPr>
        <w:t>rma</w:t>
      </w:r>
      <w:proofErr w:type="spellEnd"/>
      <w:r w:rsidRPr="00A15457">
        <w:rPr>
          <w:rFonts w:ascii="Times New Roman" w:eastAsia="Times New Roman" w:hAnsi="Times New Roman" w:cs="Times New Roman"/>
          <w:bCs/>
          <w:i/>
          <w:kern w:val="0"/>
          <w:lang w:val="es-419" w:eastAsia="es-MX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bCs/>
          <w:kern w:val="0"/>
          <w:lang w:val="es-419" w:eastAsia="es-MX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bCs/>
          <w:i/>
          <w:kern w:val="0"/>
          <w:lang w:val="es-419" w:eastAsia="es-MX"/>
          <w14:ligatures w14:val="none"/>
        </w:rPr>
        <w:t>.</w:t>
      </w:r>
      <w:r w:rsidRPr="00A15457">
        <w:rPr>
          <w:rFonts w:ascii="Times New Roman" w:eastAsia="Times New Roman" w:hAnsi="Times New Roman" w:cs="Times New Roman"/>
          <w:bCs/>
          <w:kern w:val="0"/>
          <w:lang w:val="es-419" w:eastAsia="es-MX"/>
          <w14:ligatures w14:val="none"/>
        </w:rPr>
        <w:t xml:space="preserve"> Laboratorio de Fitopatología UNNOBA. Período 2023.</w:t>
      </w:r>
    </w:p>
    <w:p w14:paraId="2BC4DEC0" w14:textId="5CCC3411" w:rsidR="00227302" w:rsidRPr="00A15457" w:rsidRDefault="00227302" w:rsidP="0044003E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s-MX"/>
          <w14:ligatures w14:val="none"/>
        </w:rPr>
        <w:tab/>
        <w:t xml:space="preserve">Con la obtención de la secuencia amplificada confirmamos que el aislamiento corresponde a </w:t>
      </w:r>
      <w:proofErr w:type="spellStart"/>
      <w:r w:rsidRPr="00A1545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es-MX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es-MX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s-MX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s-419" w:eastAsia="es-MX"/>
          <w14:ligatures w14:val="none"/>
        </w:rPr>
        <w:t>. El producto de PCR correspondiente al ITS fue el siguiente:</w:t>
      </w:r>
    </w:p>
    <w:p w14:paraId="3AA23D6C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AACTTTCAACAACGGATCTCTTGGTTCTGGCATCGATGAAGAACGCAGCG</w:t>
      </w:r>
    </w:p>
    <w:p w14:paraId="7D1B319F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AAATGCGATAAGTAATGTGAATTGCAGAATTCAGTGAATCATCGAATCTT</w:t>
      </w:r>
    </w:p>
    <w:p w14:paraId="174B955A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TGAACGCACATTGCGCCCGCCAGTATTCTGGCGGGCATGCCTGTCCGAGC</w:t>
      </w:r>
    </w:p>
    <w:p w14:paraId="49AD6973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GTCATTTCAACCCTCGAACCCCTCCGGGGGGTCGGCGTTGGGGATCGGCA</w:t>
      </w:r>
    </w:p>
    <w:p w14:paraId="1CB32CC2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CTTACCTGCCGGCCCCGAAATACAGTGGCGGTCTCGCCGCAGCCTCTCCT</w:t>
      </w:r>
    </w:p>
    <w:p w14:paraId="20C8C8FF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GCGCAGTAGTTTGCACACTCGCACCGGGAGCGCGGCGCGTCCACGGCCGT</w:t>
      </w:r>
    </w:p>
    <w:p w14:paraId="51D3B328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GAAACAACCCAAACTTCCTGAAATGTTGACCTCGGATCAGGTAGGAATAC</w:t>
      </w:r>
    </w:p>
    <w:p w14:paraId="418CDB2D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CCGCTGAACTTAAGCATATCAAGAAGGGGGGGGAAGAAAAACCGGAAAAA</w:t>
      </w:r>
    </w:p>
    <w:p w14:paraId="53C1186D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AATTAAAATTCAAACCAAATTGTAGATAACAAAATACCCCCCACAGCTCC</w:t>
      </w:r>
    </w:p>
    <w:p w14:paraId="31D2E796" w14:textId="77777777" w:rsidR="00227302" w:rsidRPr="00A15457" w:rsidRDefault="00227302" w:rsidP="0022730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TACCACAAGCCCTCACCCTAGCCGGCTGGGGCACGGGGGGCGTGATTAAT</w:t>
      </w:r>
    </w:p>
    <w:p w14:paraId="1C03E133" w14:textId="2944459D" w:rsidR="00227302" w:rsidRPr="00A15457" w:rsidRDefault="00227302" w:rsidP="0044003E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>GCAGTGAATAATATCATGGGGGTGTATAGAAAAACGAGGACTTGT</w:t>
      </w:r>
    </w:p>
    <w:p w14:paraId="31F175CE" w14:textId="37AE5B1E" w:rsidR="00227302" w:rsidRPr="00A15457" w:rsidRDefault="00227302" w:rsidP="0022730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MX"/>
          <w14:ligatures w14:val="none"/>
        </w:rPr>
        <w:t>Discusión</w:t>
      </w:r>
    </w:p>
    <w:p w14:paraId="17411EEE" w14:textId="77777777" w:rsidR="00227302" w:rsidRPr="00A15457" w:rsidRDefault="00227302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ab/>
        <w:t xml:space="preserve">Se obtuvo un aislamiento de </w:t>
      </w:r>
      <w:proofErr w:type="spellStart"/>
      <w:r w:rsidRPr="00A15457">
        <w:rPr>
          <w:rFonts w:ascii="Times New Roman" w:eastAsia="Times New Roman" w:hAnsi="Times New Roman" w:cs="Times New Roman"/>
          <w:bCs/>
          <w:i/>
          <w:color w:val="000000" w:themeColor="text1"/>
          <w:kern w:val="0"/>
          <w:sz w:val="24"/>
          <w:szCs w:val="24"/>
          <w:lang w:val="es-419" w:eastAsia="es-MX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bCs/>
          <w:i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es-419" w:eastAsia="es-MX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s-419" w:eastAsia="es-MX"/>
          <w14:ligatures w14:val="none"/>
        </w:rPr>
        <w:t xml:space="preserve">. </w:t>
      </w:r>
      <w:r w:rsidRPr="00A15457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Las especies de </w:t>
      </w:r>
      <w:proofErr w:type="spellStart"/>
      <w:r w:rsidRPr="00A154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actúan como controlador biológico mediante diversos mecanismos sinérgicos. Sin embargo, es difícil predecir el grado de sinergismo y el comportamiento de un agente de control biológico en un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patosistema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natural. Varios experimentos han demostrado que </w:t>
      </w:r>
      <w:proofErr w:type="spellStart"/>
      <w:r w:rsidRPr="00A154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tiene buenos efectos de control biológico y puede reducir el uso de pesticidas químicos. Sin embargo, todavía hay pocos agentes de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biocontrol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contra </w:t>
      </w:r>
      <w:proofErr w:type="spellStart"/>
      <w:r w:rsidRPr="00A154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 el mercado, y se necesitan encontrar cepas más efectivas y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adecuadas para unirse al equipo de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biocontrol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(Yao </w:t>
      </w:r>
      <w:r w:rsidRPr="00A154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et al.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2023).</w:t>
      </w:r>
      <w:bookmarkStart w:id="3" w:name="g3"/>
    </w:p>
    <w:p w14:paraId="6080E3BD" w14:textId="65CE8E29" w:rsidR="00227302" w:rsidRPr="00A15457" w:rsidRDefault="00227302" w:rsidP="0022730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 xml:space="preserve">El aislamiento tuvo la forma típica de </w:t>
      </w:r>
      <w:proofErr w:type="spellStart"/>
      <w:r w:rsidRPr="00A154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sp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. con formación de anillos concéntricos de color verde en los sitios de esporulación (</w:t>
      </w:r>
      <w:proofErr w:type="spellStart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Súarez</w:t>
      </w:r>
      <w:proofErr w:type="spellEnd"/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 xml:space="preserve">-Palacios </w:t>
      </w:r>
      <w:r w:rsidRPr="00A154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 xml:space="preserve">et. </w:t>
      </w:r>
      <w:proofErr w:type="spellStart"/>
      <w:r w:rsidRPr="00A154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al</w:t>
      </w:r>
      <w:proofErr w:type="spellEnd"/>
      <w:r w:rsidRPr="00A15457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>.</w:t>
      </w:r>
      <w:r w:rsidRPr="00A1545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val="es-419" w:eastAsia="es-419"/>
          <w14:ligatures w14:val="none"/>
        </w:rPr>
        <w:t xml:space="preserve">, 2023).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 amplificación del ADN de los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primers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ITS1 e ITS4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>(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s-419"/>
        </w:rPr>
        <w:t>García-Núñez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154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et al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2017) fue de 600 pb similares a nuestro estudio observándose bandas bien definidas.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análisis filogenético mostró que éste aislado coincidía con </w:t>
      </w:r>
      <w:proofErr w:type="spellStart"/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GenBank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acc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no. MN950427), que se agrupó con una identidad del 98,11% con la especie </w:t>
      </w:r>
      <w:proofErr w:type="spellStart"/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>asperellum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(número de acceso AY380912) de Indonesia, confirmando así por medios moleculares y bioinformáticos que el aislado corresponde a </w:t>
      </w:r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 xml:space="preserve">T. </w:t>
      </w:r>
      <w:proofErr w:type="spellStart"/>
      <w:r w:rsidRPr="00A15457">
        <w:rPr>
          <w:rStyle w:val="nfasis"/>
          <w:rFonts w:ascii="Times New Roman" w:hAnsi="Times New Roman" w:cs="Times New Roman"/>
          <w:color w:val="000000" w:themeColor="text1"/>
          <w:sz w:val="24"/>
          <w:szCs w:val="24"/>
        </w:rPr>
        <w:t>asperellum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. En nuestro caso la identidad fue del 99.13% con el acceso (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GenBank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acc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no MH284962) de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Matas-Baca </w:t>
      </w:r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  <w:lang w:val="es-419"/>
        </w:rPr>
        <w:t>et al.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  <w:lang w:val="es-419"/>
        </w:rPr>
        <w:t xml:space="preserve"> 2022)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5457">
        <w:rPr>
          <w:rFonts w:ascii="Times New Roman" w:hAnsi="Times New Roman" w:cs="Times New Roman"/>
          <w:sz w:val="24"/>
          <w:szCs w:val="24"/>
        </w:rPr>
        <w:t xml:space="preserve"> 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Éste es el primer reporte de </w:t>
      </w:r>
      <w:proofErr w:type="spellStart"/>
      <w:r w:rsidRPr="00A154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. registrado en la provincia de Buenos Aires, Argentina en el año 2022 (</w:t>
      </w:r>
      <w:proofErr w:type="spellStart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Sinavimo</w:t>
      </w:r>
      <w:proofErr w:type="spellEnd"/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5457">
        <w:rPr>
          <w:rFonts w:ascii="Times New Roman" w:hAnsi="Times New Roman" w:cs="Times New Roman"/>
          <w:sz w:val="24"/>
          <w:szCs w:val="24"/>
        </w:rPr>
        <w:t>1424</w:t>
      </w:r>
      <w:r w:rsidRPr="00A1545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bookmarkEnd w:id="3"/>
    </w:p>
    <w:p w14:paraId="609CA934" w14:textId="372D228F" w:rsidR="00227302" w:rsidRPr="00A15457" w:rsidRDefault="00227302" w:rsidP="0044003E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s-MX"/>
          <w14:ligatures w14:val="none"/>
        </w:rPr>
        <w:t>Conclusiones</w:t>
      </w:r>
    </w:p>
    <w:p w14:paraId="1AA59489" w14:textId="5495617F" w:rsidR="0044003E" w:rsidRPr="00A15457" w:rsidRDefault="00227302" w:rsidP="0044003E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</w:pP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El objetivo del presente estudio fue identificar una cepa de </w:t>
      </w:r>
      <w:proofErr w:type="spellStart"/>
      <w:r w:rsidRPr="00A15457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es-MX"/>
          <w14:ligatures w14:val="none"/>
        </w:rPr>
        <w:t>Trichoderma</w:t>
      </w:r>
      <w:proofErr w:type="spellEnd"/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eastAsia="es-MX"/>
          <w14:ligatures w14:val="none"/>
        </w:rPr>
        <w:t xml:space="preserve"> aislada en la ciudad de Pergamino, Buenos Aires, Argentina mediante el uso de pruebas morfológicas y moleculares. </w:t>
      </w:r>
    </w:p>
    <w:p w14:paraId="1D528C67" w14:textId="757EC056" w:rsidR="00227302" w:rsidRPr="00A15457" w:rsidRDefault="00227302" w:rsidP="0022730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457">
        <w:rPr>
          <w:rFonts w:ascii="Times New Roman" w:hAnsi="Times New Roman" w:cs="Times New Roman"/>
          <w:b/>
          <w:bCs/>
          <w:sz w:val="24"/>
          <w:szCs w:val="24"/>
        </w:rPr>
        <w:t>Agradecimientos</w:t>
      </w:r>
    </w:p>
    <w:p w14:paraId="2A162C5C" w14:textId="35DEE333" w:rsidR="00227302" w:rsidRPr="00A15457" w:rsidRDefault="00227302" w:rsidP="000F392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s-MX"/>
        </w:rPr>
      </w:pPr>
      <w:r w:rsidRPr="00A15457">
        <w:rPr>
          <w:rFonts w:ascii="Times New Roman" w:hAnsi="Times New Roman" w:cs="Times New Roman"/>
          <w:sz w:val="24"/>
          <w:szCs w:val="24"/>
        </w:rPr>
        <w:t>Agradecemos a la Universidad Nacional del Noroeste de la Provincia de Buenos Aires por brindarnos los recursos para poder financiar el proyecto.</w:t>
      </w:r>
    </w:p>
    <w:p w14:paraId="54BF6C8F" w14:textId="749974AB" w:rsidR="0044003E" w:rsidRPr="00A15457" w:rsidRDefault="0044003E" w:rsidP="0044003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15457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Referencias</w:t>
      </w:r>
      <w:proofErr w:type="spellEnd"/>
    </w:p>
    <w:p w14:paraId="4EB47ED8" w14:textId="77777777" w:rsidR="0044003E" w:rsidRPr="00A15457" w:rsidRDefault="0044003E" w:rsidP="00A15457">
      <w:pPr>
        <w:shd w:val="clear" w:color="auto" w:fill="FFFFFF"/>
        <w:spacing w:after="240" w:line="36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</w:pPr>
      <w:proofErr w:type="spellStart"/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419"/>
          <w14:ligatures w14:val="none"/>
        </w:rPr>
        <w:t>Alwadai</w:t>
      </w:r>
      <w:proofErr w:type="spellEnd"/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419"/>
          <w14:ligatures w14:val="none"/>
        </w:rPr>
        <w:t xml:space="preserve">, A.S., Al Wahibi, M.S., Alsayed, M.F. </w:t>
      </w:r>
      <w:r w:rsidRPr="00A1545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s-419"/>
          <w14:ligatures w14:val="none"/>
        </w:rPr>
        <w:t>et al.</w:t>
      </w: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419"/>
          <w14:ligatures w14:val="none"/>
        </w:rPr>
        <w:t xml:space="preserve"> (2024) Molecular characterization of plant growth-promoting </w:t>
      </w:r>
      <w:r w:rsidRPr="00A1545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s-419"/>
          <w14:ligatures w14:val="none"/>
        </w:rPr>
        <w:t>Trichoderma</w:t>
      </w: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419"/>
          <w14:ligatures w14:val="none"/>
        </w:rPr>
        <w:t xml:space="preserve"> from Saudi Arabia. </w:t>
      </w:r>
      <w:proofErr w:type="spellStart"/>
      <w:r w:rsidRPr="00A1545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s-419" w:eastAsia="es-419"/>
          <w14:ligatures w14:val="none"/>
        </w:rPr>
        <w:t>Sci</w:t>
      </w:r>
      <w:proofErr w:type="spellEnd"/>
      <w:r w:rsidRPr="00A1545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s-419" w:eastAsia="es-419"/>
          <w14:ligatures w14:val="none"/>
        </w:rPr>
        <w:t xml:space="preserve"> </w:t>
      </w:r>
      <w:proofErr w:type="spellStart"/>
      <w:r w:rsidRPr="00A1545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s-419" w:eastAsia="es-419"/>
          <w14:ligatures w14:val="none"/>
        </w:rPr>
        <w:t>Rep</w:t>
      </w:r>
      <w:proofErr w:type="spellEnd"/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  <w:t xml:space="preserve"> </w:t>
      </w:r>
      <w:r w:rsidRPr="00A154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419" w:eastAsia="es-419"/>
          <w14:ligatures w14:val="none"/>
        </w:rPr>
        <w:t>14</w:t>
      </w:r>
      <w:r w:rsidRPr="00A15457">
        <w:rPr>
          <w:rFonts w:ascii="Times New Roman" w:eastAsia="Times New Roman" w:hAnsi="Times New Roman" w:cs="Times New Roman"/>
          <w:kern w:val="0"/>
          <w:sz w:val="24"/>
          <w:szCs w:val="24"/>
          <w:lang w:val="es-419" w:eastAsia="es-419"/>
          <w14:ligatures w14:val="none"/>
        </w:rPr>
        <w:t>, 23236. https://doi.org/10.1038/s41598-024-73762-5</w:t>
      </w:r>
    </w:p>
    <w:p w14:paraId="7D72F696" w14:textId="14187524" w:rsidR="0044003E" w:rsidRPr="00A15457" w:rsidRDefault="0044003E" w:rsidP="00A15457">
      <w:pPr>
        <w:spacing w:line="360" w:lineRule="auto"/>
        <w:ind w:left="142" w:hanging="142"/>
        <w:jc w:val="both"/>
        <w:rPr>
          <w:rStyle w:val="Hipervnculo"/>
          <w:rFonts w:ascii="Times New Roman" w:hAnsi="Times New Roman" w:cs="Times New Roman"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García-Núñez, Hilda Guadalupe, Martínez-Campos, Ángel Roberto, Hermosa-Prieto, María Rosa, Monte-Vázquez, Enrique, Aguilar-Ortigoza, Carlos Jorge, &amp; González-Esquivel, Carlos Ernesto. (2017). Caracterización morfológica y molecular de cepas nativas de </w:t>
      </w:r>
      <w:proofErr w:type="spellStart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Trichoderma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 y su potencial de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biocontrol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 sobre </w:t>
      </w:r>
      <w:proofErr w:type="spellStart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Phytophthora</w:t>
      </w:r>
      <w:proofErr w:type="spellEnd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 xml:space="preserve"> </w:t>
      </w:r>
      <w:proofErr w:type="spellStart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infestans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>. Revista mexicana de fitopatología, 35(1), 58-79. https://doi.org/10.18781/r.mex.fit.1605-4</w:t>
      </w:r>
    </w:p>
    <w:p w14:paraId="3E6ADBB1" w14:textId="76A562CA" w:rsidR="0044003E" w:rsidRPr="00A15457" w:rsidRDefault="0044003E" w:rsidP="00A15457">
      <w:pPr>
        <w:spacing w:line="360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bCs/>
          <w:sz w:val="24"/>
          <w:szCs w:val="24"/>
        </w:rPr>
        <w:t xml:space="preserve">González-León, Yared, Ortega-Bernal, Jaime,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Anducho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-Reyes, Miguel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Angel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, &amp; Mercado-Flores, Yuridia. (2022).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Bacillus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subtilis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 y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>: Características generales y su aplicación en la agricultura. </w:t>
      </w:r>
      <w:r w:rsidRPr="00A154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TIP. Revista especializada en </w:t>
      </w:r>
      <w:r w:rsidRPr="00A1545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ciencias químico-biológicas</w:t>
      </w:r>
      <w:r w:rsidRPr="00A15457">
        <w:rPr>
          <w:rFonts w:ascii="Times New Roman" w:hAnsi="Times New Roman" w:cs="Times New Roman"/>
          <w:bCs/>
          <w:sz w:val="24"/>
          <w:szCs w:val="24"/>
        </w:rPr>
        <w:t>, </w:t>
      </w:r>
      <w:r w:rsidRPr="00A15457">
        <w:rPr>
          <w:rFonts w:ascii="Times New Roman" w:hAnsi="Times New Roman" w:cs="Times New Roman"/>
          <w:bCs/>
          <w:i/>
          <w:iCs/>
          <w:sz w:val="24"/>
          <w:szCs w:val="24"/>
        </w:rPr>
        <w:t>25</w:t>
      </w:r>
      <w:r w:rsidRPr="00A15457">
        <w:rPr>
          <w:rFonts w:ascii="Times New Roman" w:hAnsi="Times New Roman" w:cs="Times New Roman"/>
          <w:bCs/>
          <w:sz w:val="24"/>
          <w:szCs w:val="24"/>
        </w:rPr>
        <w:t xml:space="preserve">, e520.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Epub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 26 de junio de 2023.https://doi.org/10.22201/fesz.23958723e.2022.520</w:t>
      </w:r>
    </w:p>
    <w:p w14:paraId="247AF13D" w14:textId="77777777" w:rsidR="0044003E" w:rsidRPr="00A15457" w:rsidRDefault="0044003E" w:rsidP="00A15457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Hernández, M. A., Muiño, B. L.,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Roson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, A. C. &amp;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Cazola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, G. C. (2011). Hongos y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oomycetes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 fitopatógenos en viveros de piña </w:t>
      </w:r>
      <w:proofErr w:type="spellStart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Ananas</w:t>
      </w:r>
      <w:proofErr w:type="spellEnd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 xml:space="preserve"> </w:t>
      </w:r>
      <w:proofErr w:type="spellStart"/>
      <w:r w:rsidRPr="00A15457">
        <w:rPr>
          <w:rFonts w:ascii="Times New Roman" w:hAnsi="Times New Roman" w:cs="Times New Roman"/>
          <w:i/>
          <w:sz w:val="24"/>
          <w:szCs w:val="24"/>
          <w:lang w:val="es-419"/>
        </w:rPr>
        <w:t>comosus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 (L.)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merril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 en Ciego de Ávila, Cuba.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s-419"/>
        </w:rPr>
        <w:t>Fitosanidad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, 15(3), 137-142. </w:t>
      </w:r>
    </w:p>
    <w:p w14:paraId="1B858622" w14:textId="77777777" w:rsidR="0044003E" w:rsidRPr="00A15457" w:rsidRDefault="0044003E" w:rsidP="00A15457">
      <w:pPr>
        <w:shd w:val="clear" w:color="auto" w:fill="FFFFFF"/>
        <w:spacing w:after="240" w:line="360" w:lineRule="auto"/>
        <w:ind w:left="142" w:hanging="142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s-419" w:eastAsia="es-419"/>
          <w14:ligatures w14:val="none"/>
        </w:rPr>
      </w:pPr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s-419" w:eastAsia="es-419"/>
          <w14:ligatures w14:val="none"/>
        </w:rPr>
        <w:t xml:space="preserve">Matas-Baca MÁ, Urías García C, Pérez-Álvarez S, Flores-Córdova MA, Escobedo-Bonilla CM, Magallanes-Tapia MA, Sánchez Chávez E. (2022). </w:t>
      </w:r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>Morphological and molecular characterization of a new autochthonous </w:t>
      </w:r>
      <w:r w:rsidRPr="00A15457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val="en-US" w:eastAsia="es-419"/>
          <w14:ligatures w14:val="none"/>
        </w:rPr>
        <w:t>Trichoderma</w:t>
      </w:r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 xml:space="preserve"> sp. isolate and its biocontrol efficacy against </w:t>
      </w:r>
      <w:r w:rsidRPr="00A15457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val="en-US" w:eastAsia="es-419"/>
          <w14:ligatures w14:val="none"/>
        </w:rPr>
        <w:t>Alternaria</w:t>
      </w:r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 xml:space="preserve"> sp. Saudi J Biol Sci. Apr;29(4):2620-2625. </w:t>
      </w:r>
      <w:proofErr w:type="spellStart"/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>doi</w:t>
      </w:r>
      <w:proofErr w:type="spellEnd"/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 xml:space="preserve">: 10.1016/j.sjbs.2021.12.052. </w:t>
      </w:r>
      <w:proofErr w:type="spellStart"/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>Epub</w:t>
      </w:r>
      <w:proofErr w:type="spellEnd"/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n-US" w:eastAsia="es-419"/>
          <w14:ligatures w14:val="none"/>
        </w:rPr>
        <w:t xml:space="preserve"> 2021 Dec 23. </w:t>
      </w:r>
      <w:r w:rsidRPr="00A1545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s-419" w:eastAsia="es-419"/>
          <w14:ligatures w14:val="none"/>
        </w:rPr>
        <w:t xml:space="preserve">PMID: 35531149; PMCID: PMC9072903. </w:t>
      </w:r>
    </w:p>
    <w:p w14:paraId="6C777913" w14:textId="77777777" w:rsidR="0044003E" w:rsidRPr="00A15457" w:rsidRDefault="0044003E" w:rsidP="00A15457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5457">
        <w:rPr>
          <w:rFonts w:ascii="Times New Roman" w:hAnsi="Times New Roman" w:cs="Times New Roman"/>
          <w:sz w:val="24"/>
          <w:szCs w:val="24"/>
          <w:lang w:val="es-419"/>
        </w:rPr>
        <w:t xml:space="preserve">Miguel Ángel Matas-Baca, Crescencio Urías García, Sandra Pérez-Álvarez, María Antonia Flores-Córdova, Cesar Marcial Escobedo-Bonilla, Marco Antonio Magallanes-Tapia, Esteban Sánchez Chávez. </w:t>
      </w:r>
      <w:r w:rsidRPr="00A15457">
        <w:rPr>
          <w:rFonts w:ascii="Times New Roman" w:hAnsi="Times New Roman" w:cs="Times New Roman"/>
          <w:sz w:val="24"/>
          <w:szCs w:val="24"/>
          <w:lang w:val="en-US"/>
        </w:rPr>
        <w:t xml:space="preserve">(2022). Morphological and molecular characterization of a new autochthonous </w:t>
      </w:r>
      <w:r w:rsidRPr="00A15457">
        <w:rPr>
          <w:rFonts w:ascii="Times New Roman" w:hAnsi="Times New Roman" w:cs="Times New Roman"/>
          <w:i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sz w:val="24"/>
          <w:szCs w:val="24"/>
          <w:lang w:val="en-US"/>
        </w:rPr>
        <w:t xml:space="preserve"> sp. isolate and its biocontrol efficacy against Alternaria sp., Saudi Journal of Biological </w:t>
      </w:r>
      <w:r w:rsidRPr="00A15457">
        <w:rPr>
          <w:rFonts w:ascii="Times New Roman" w:hAnsi="Times New Roman" w:cs="Times New Roman"/>
          <w:sz w:val="24"/>
          <w:szCs w:val="24"/>
          <w:lang w:val="en-US"/>
        </w:rPr>
        <w:t>Sciences, Volume 29, Issue 4https://doi.org/10.1016/j.sjbs.2021.12.052.</w:t>
      </w:r>
    </w:p>
    <w:p w14:paraId="3E6CCCFB" w14:textId="445EB9E6" w:rsidR="0044003E" w:rsidRPr="00A15457" w:rsidRDefault="0044003E" w:rsidP="00A15457">
      <w:p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Súarez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-Palacios C., Remaches-Sánchez N., Pico-Rosado J., Paredes-Puga E.,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Jimenez-Cumbicus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 J., Andrade-Olaya L. y Delgado-Párraga A. (2023). Aislamiento y evaluación de cepas nativas de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Trichoderma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15457">
        <w:rPr>
          <w:rFonts w:ascii="Times New Roman" w:hAnsi="Times New Roman" w:cs="Times New Roman"/>
          <w:bCs/>
          <w:sz w:val="24"/>
          <w:szCs w:val="24"/>
        </w:rPr>
        <w:t>spp</w:t>
      </w:r>
      <w:proofErr w:type="spellEnd"/>
      <w:r w:rsidRPr="00A15457">
        <w:rPr>
          <w:rFonts w:ascii="Times New Roman" w:hAnsi="Times New Roman" w:cs="Times New Roman"/>
          <w:bCs/>
          <w:sz w:val="24"/>
          <w:szCs w:val="24"/>
        </w:rPr>
        <w:t xml:space="preserve">., como promotor de desarrollo radicular. </w:t>
      </w:r>
      <w:r w:rsidRPr="00A15457">
        <w:rPr>
          <w:rFonts w:ascii="Times New Roman" w:hAnsi="Times New Roman" w:cs="Times New Roman"/>
          <w:bCs/>
          <w:i/>
          <w:iCs/>
          <w:sz w:val="24"/>
          <w:szCs w:val="24"/>
        </w:rPr>
        <w:t>CIENCIA UNEMI</w:t>
      </w:r>
      <w:r w:rsidRPr="00A1545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15457">
        <w:rPr>
          <w:rFonts w:ascii="Times New Roman" w:hAnsi="Times New Roman" w:cs="Times New Roman"/>
          <w:bCs/>
          <w:i/>
          <w:iCs/>
          <w:sz w:val="24"/>
          <w:szCs w:val="24"/>
        </w:rPr>
        <w:t>16</w:t>
      </w:r>
      <w:r w:rsidRPr="00A15457">
        <w:rPr>
          <w:rFonts w:ascii="Times New Roman" w:hAnsi="Times New Roman" w:cs="Times New Roman"/>
          <w:bCs/>
          <w:sz w:val="24"/>
          <w:szCs w:val="24"/>
        </w:rPr>
        <w:t xml:space="preserve">(42), 45-54. https://doi.org/10.29076/issn.2528-7737vol16iss42.2023pp45-54p </w:t>
      </w:r>
    </w:p>
    <w:p w14:paraId="6F00956B" w14:textId="24B9C8B4" w:rsidR="0044003E" w:rsidRPr="00A15457" w:rsidRDefault="00A15457" w:rsidP="00A15457">
      <w:pPr>
        <w:spacing w:line="360" w:lineRule="auto"/>
        <w:ind w:left="426" w:hanging="709"/>
        <w:jc w:val="both"/>
        <w:rPr>
          <w:rFonts w:ascii="Times New Roman" w:hAnsi="Times New Roman" w:cs="Times New Roman"/>
          <w:sz w:val="24"/>
          <w:szCs w:val="24"/>
        </w:rPr>
      </w:pPr>
      <w:r w:rsidRPr="00A1545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44003E" w:rsidRPr="00A15457">
        <w:rPr>
          <w:rFonts w:ascii="Times New Roman" w:hAnsi="Times New Roman" w:cs="Times New Roman"/>
          <w:sz w:val="24"/>
          <w:szCs w:val="24"/>
        </w:rPr>
        <w:t>Tyśkiewicz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="0044003E" w:rsidRPr="00A15457">
        <w:rPr>
          <w:rFonts w:ascii="Times New Roman" w:hAnsi="Times New Roman" w:cs="Times New Roman"/>
          <w:sz w:val="24"/>
          <w:szCs w:val="24"/>
        </w:rPr>
        <w:t>Nowak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="0044003E" w:rsidRPr="00A15457">
        <w:rPr>
          <w:rFonts w:ascii="Times New Roman" w:hAnsi="Times New Roman" w:cs="Times New Roman"/>
          <w:sz w:val="24"/>
          <w:szCs w:val="24"/>
        </w:rPr>
        <w:t>Ozimek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 xml:space="preserve">, E. y </w:t>
      </w:r>
      <w:proofErr w:type="spellStart"/>
      <w:r w:rsidR="0044003E" w:rsidRPr="00A15457">
        <w:rPr>
          <w:rFonts w:ascii="Times New Roman" w:hAnsi="Times New Roman" w:cs="Times New Roman"/>
          <w:sz w:val="24"/>
          <w:szCs w:val="24"/>
        </w:rPr>
        <w:t>Jaroszuk-Ściseł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>, J. (2022). </w:t>
      </w:r>
      <w:proofErr w:type="spellStart"/>
      <w:proofErr w:type="gramStart"/>
      <w:r w:rsidR="0044003E" w:rsidRPr="00A15457">
        <w:rPr>
          <w:rFonts w:ascii="Times New Roman" w:hAnsi="Times New Roman" w:cs="Times New Roman"/>
          <w:i/>
          <w:iCs/>
          <w:sz w:val="24"/>
          <w:szCs w:val="24"/>
        </w:rPr>
        <w:t>Trichoderma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="0044003E" w:rsidRPr="00A15457">
        <w:rPr>
          <w:rFonts w:ascii="Times New Roman" w:hAnsi="Times New Roman" w:cs="Times New Roman"/>
          <w:sz w:val="24"/>
          <w:szCs w:val="24"/>
        </w:rPr>
        <w:t xml:space="preserve"> Estado actual de su aplicación en la agricultura para el </w:t>
      </w:r>
      <w:proofErr w:type="spellStart"/>
      <w:r w:rsidR="0044003E" w:rsidRPr="00A15457">
        <w:rPr>
          <w:rFonts w:ascii="Times New Roman" w:hAnsi="Times New Roman" w:cs="Times New Roman"/>
          <w:sz w:val="24"/>
          <w:szCs w:val="24"/>
        </w:rPr>
        <w:t>biocontrol</w:t>
      </w:r>
      <w:proofErr w:type="spellEnd"/>
      <w:r w:rsidR="0044003E" w:rsidRPr="00A15457">
        <w:rPr>
          <w:rFonts w:ascii="Times New Roman" w:hAnsi="Times New Roman" w:cs="Times New Roman"/>
          <w:sz w:val="24"/>
          <w:szCs w:val="24"/>
        </w:rPr>
        <w:t xml:space="preserve"> de fitopatógenos fúngicos y la estimulación del crecimiento vegetal. </w:t>
      </w:r>
      <w:r w:rsidR="0044003E" w:rsidRPr="00A15457">
        <w:rPr>
          <w:rFonts w:ascii="Times New Roman" w:hAnsi="Times New Roman" w:cs="Times New Roman"/>
          <w:i/>
          <w:iCs/>
          <w:sz w:val="24"/>
          <w:szCs w:val="24"/>
        </w:rPr>
        <w:t>Revista Internacional de Ciencias Moleculares</w:t>
      </w:r>
      <w:r w:rsidR="0044003E" w:rsidRPr="00A15457">
        <w:rPr>
          <w:rFonts w:ascii="Times New Roman" w:hAnsi="Times New Roman" w:cs="Times New Roman"/>
          <w:sz w:val="24"/>
          <w:szCs w:val="24"/>
        </w:rPr>
        <w:t>, </w:t>
      </w:r>
      <w:r w:rsidR="0044003E" w:rsidRPr="00A15457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="0044003E" w:rsidRPr="00A15457">
        <w:rPr>
          <w:rFonts w:ascii="Times New Roman" w:hAnsi="Times New Roman" w:cs="Times New Roman"/>
          <w:sz w:val="24"/>
          <w:szCs w:val="24"/>
        </w:rPr>
        <w:t> (4), 2329. https://doi.org/10.3390/ijms23042329</w:t>
      </w:r>
    </w:p>
    <w:p w14:paraId="04711AB8" w14:textId="43CC3C4F" w:rsidR="0044003E" w:rsidRPr="00A15457" w:rsidRDefault="00A15457" w:rsidP="00A15457">
      <w:pPr>
        <w:spacing w:line="360" w:lineRule="auto"/>
        <w:ind w:left="426" w:hanging="709"/>
        <w:jc w:val="both"/>
        <w:rPr>
          <w:rStyle w:val="Hipervnculo"/>
          <w:rFonts w:ascii="Times New Roman" w:hAnsi="Times New Roman" w:cs="Times New Roman"/>
          <w:sz w:val="24"/>
          <w:szCs w:val="24"/>
          <w:lang w:val="en-US"/>
        </w:rPr>
      </w:pPr>
      <w:r w:rsidRPr="007F7046">
        <w:rPr>
          <w:rFonts w:ascii="Times New Roman" w:hAnsi="Times New Roman" w:cs="Times New Roman"/>
          <w:sz w:val="24"/>
          <w:szCs w:val="24"/>
          <w:lang w:val="es-ES"/>
        </w:rPr>
        <w:t xml:space="preserve">       </w:t>
      </w:r>
      <w:r w:rsidR="0044003E" w:rsidRPr="007F7046">
        <w:rPr>
          <w:rFonts w:ascii="Times New Roman" w:hAnsi="Times New Roman" w:cs="Times New Roman"/>
          <w:sz w:val="24"/>
          <w:szCs w:val="24"/>
          <w:lang w:val="es-ES"/>
        </w:rPr>
        <w:t xml:space="preserve">White, T., </w:t>
      </w:r>
      <w:proofErr w:type="spellStart"/>
      <w:r w:rsidR="0044003E" w:rsidRPr="007F7046">
        <w:rPr>
          <w:rFonts w:ascii="Times New Roman" w:hAnsi="Times New Roman" w:cs="Times New Roman"/>
          <w:sz w:val="24"/>
          <w:szCs w:val="24"/>
          <w:lang w:val="es-ES"/>
        </w:rPr>
        <w:t>Bruns</w:t>
      </w:r>
      <w:proofErr w:type="spellEnd"/>
      <w:r w:rsidR="0044003E" w:rsidRPr="007F7046">
        <w:rPr>
          <w:rFonts w:ascii="Times New Roman" w:hAnsi="Times New Roman" w:cs="Times New Roman"/>
          <w:sz w:val="24"/>
          <w:szCs w:val="24"/>
          <w:lang w:val="es-ES"/>
        </w:rPr>
        <w:t xml:space="preserve">, T., Lee, S., &amp; Taylor, J. (1990). </w:t>
      </w:r>
      <w:r w:rsidR="0044003E" w:rsidRPr="00A15457">
        <w:rPr>
          <w:rFonts w:ascii="Times New Roman" w:hAnsi="Times New Roman" w:cs="Times New Roman"/>
          <w:i/>
          <w:sz w:val="24"/>
          <w:szCs w:val="24"/>
          <w:lang w:val="en-US"/>
        </w:rPr>
        <w:t>Amplification and direct sequencing of fungal ribosomal RNA genes for phylogenetics. PCR Protocols</w:t>
      </w:r>
      <w:r w:rsidR="0044003E" w:rsidRPr="00A15457">
        <w:rPr>
          <w:rFonts w:ascii="Times New Roman" w:hAnsi="Times New Roman" w:cs="Times New Roman"/>
          <w:sz w:val="24"/>
          <w:szCs w:val="24"/>
          <w:lang w:val="en-US"/>
        </w:rPr>
        <w:t>. Academic Press. https://doi.org/10.1016/b978-0-12-372180-8.50042-1</w:t>
      </w:r>
    </w:p>
    <w:p w14:paraId="021AA73D" w14:textId="77777777" w:rsidR="0044003E" w:rsidRPr="00A15457" w:rsidRDefault="0044003E" w:rsidP="00A15457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545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Yao X, Guo H, Zhang K, Zhao M, Ruan J, Chen J. (2023) </w:t>
      </w:r>
      <w:r w:rsidRPr="00A15457">
        <w:rPr>
          <w:rFonts w:ascii="Times New Roman" w:hAnsi="Times New Roman" w:cs="Times New Roman"/>
          <w:i/>
          <w:iCs/>
          <w:sz w:val="24"/>
          <w:szCs w:val="24"/>
          <w:lang w:val="en-US"/>
        </w:rPr>
        <w:t>Trichoderma</w:t>
      </w:r>
      <w:r w:rsidRPr="00A15457">
        <w:rPr>
          <w:rFonts w:ascii="Times New Roman" w:hAnsi="Times New Roman" w:cs="Times New Roman"/>
          <w:sz w:val="24"/>
          <w:szCs w:val="24"/>
          <w:lang w:val="en-US"/>
        </w:rPr>
        <w:t xml:space="preserve"> and its role in biological control of plant fungal and nematode disease. Front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n-US"/>
        </w:rPr>
        <w:t>Microbiol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n-US"/>
        </w:rPr>
        <w:t xml:space="preserve">. May </w:t>
      </w:r>
      <w:proofErr w:type="gramStart"/>
      <w:r w:rsidRPr="00A15457">
        <w:rPr>
          <w:rFonts w:ascii="Times New Roman" w:hAnsi="Times New Roman" w:cs="Times New Roman"/>
          <w:sz w:val="24"/>
          <w:szCs w:val="24"/>
          <w:lang w:val="en-US"/>
        </w:rPr>
        <w:t>3;14:1160551</w:t>
      </w:r>
      <w:proofErr w:type="gramEnd"/>
      <w:r w:rsidRPr="00A154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5457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A15457">
        <w:rPr>
          <w:rFonts w:ascii="Times New Roman" w:hAnsi="Times New Roman" w:cs="Times New Roman"/>
          <w:sz w:val="24"/>
          <w:szCs w:val="24"/>
          <w:lang w:val="en-US"/>
        </w:rPr>
        <w:t>: 10.3389/fmicb.2023.1160551. PMID: 37206337; PMCID: PMC10189891.</w:t>
      </w:r>
    </w:p>
    <w:p w14:paraId="4D307C64" w14:textId="77777777" w:rsidR="00026937" w:rsidRPr="00A15457" w:rsidRDefault="00026937" w:rsidP="00227302">
      <w:pPr>
        <w:rPr>
          <w:rFonts w:ascii="Times New Roman" w:hAnsi="Times New Roman" w:cs="Times New Roman"/>
          <w:sz w:val="24"/>
          <w:szCs w:val="24"/>
        </w:rPr>
      </w:pPr>
    </w:p>
    <w:sectPr w:rsidR="00026937" w:rsidRPr="00A15457" w:rsidSect="0044003E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F1BC" w14:textId="77777777" w:rsidR="0024263A" w:rsidRDefault="0024263A" w:rsidP="00026937">
      <w:pPr>
        <w:spacing w:after="0" w:line="240" w:lineRule="auto"/>
      </w:pPr>
      <w:r>
        <w:separator/>
      </w:r>
    </w:p>
  </w:endnote>
  <w:endnote w:type="continuationSeparator" w:id="0">
    <w:p w14:paraId="434A6F51" w14:textId="77777777" w:rsidR="0024263A" w:rsidRDefault="0024263A" w:rsidP="0002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8029B" w14:textId="77777777" w:rsidR="0024263A" w:rsidRDefault="0024263A" w:rsidP="00026937">
      <w:pPr>
        <w:spacing w:after="0" w:line="240" w:lineRule="auto"/>
      </w:pPr>
      <w:r>
        <w:separator/>
      </w:r>
    </w:p>
  </w:footnote>
  <w:footnote w:type="continuationSeparator" w:id="0">
    <w:p w14:paraId="6D671B57" w14:textId="77777777" w:rsidR="0024263A" w:rsidRDefault="0024263A" w:rsidP="0002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0A18" w14:textId="03A94268" w:rsidR="00026937" w:rsidRPr="00EC702C" w:rsidRDefault="00026937" w:rsidP="00026937">
    <w:pPr>
      <w:jc w:val="right"/>
      <w:rPr>
        <w:rFonts w:ascii="Times New Roman" w:hAnsi="Times New Roman" w:cs="Times New Roman"/>
        <w:bCs/>
        <w:szCs w:val="24"/>
      </w:rPr>
    </w:pPr>
    <w:bookmarkStart w:id="0" w:name="_Hlk207008971"/>
    <w:r>
      <w:rPr>
        <w:rFonts w:ascii="Times New Roman" w:hAnsi="Times New Roman" w:cs="Times New Roman"/>
        <w:bCs/>
        <w:szCs w:val="24"/>
      </w:rPr>
      <w:t>Bol.Micol.2025;40(</w:t>
    </w:r>
    <w:r w:rsidR="009708B0">
      <w:rPr>
        <w:rFonts w:ascii="Times New Roman" w:hAnsi="Times New Roman" w:cs="Times New Roman"/>
        <w:bCs/>
        <w:szCs w:val="24"/>
      </w:rPr>
      <w:t>2</w:t>
    </w:r>
    <w:r>
      <w:rPr>
        <w:rFonts w:ascii="Times New Roman" w:hAnsi="Times New Roman" w:cs="Times New Roman"/>
        <w:bCs/>
        <w:szCs w:val="24"/>
      </w:rPr>
      <w:t xml:space="preserve">) </w:t>
    </w:r>
    <w:r w:rsidR="009708B0">
      <w:rPr>
        <w:rFonts w:ascii="Times New Roman" w:hAnsi="Times New Roman" w:cs="Times New Roman"/>
        <w:bCs/>
        <w:szCs w:val="24"/>
      </w:rPr>
      <w:t>1-7</w:t>
    </w:r>
  </w:p>
  <w:bookmarkEnd w:id="0"/>
  <w:p w14:paraId="550486A1" w14:textId="77777777" w:rsidR="00026937" w:rsidRPr="00026937" w:rsidRDefault="00026937" w:rsidP="000269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37"/>
    <w:rsid w:val="00026937"/>
    <w:rsid w:val="000F392B"/>
    <w:rsid w:val="001B6D61"/>
    <w:rsid w:val="00227302"/>
    <w:rsid w:val="0024263A"/>
    <w:rsid w:val="00257D07"/>
    <w:rsid w:val="0044003E"/>
    <w:rsid w:val="00561AA9"/>
    <w:rsid w:val="005A4D54"/>
    <w:rsid w:val="00654664"/>
    <w:rsid w:val="007F7046"/>
    <w:rsid w:val="00854987"/>
    <w:rsid w:val="008E288C"/>
    <w:rsid w:val="009708B0"/>
    <w:rsid w:val="00A15457"/>
    <w:rsid w:val="00AA70E7"/>
    <w:rsid w:val="00C37740"/>
    <w:rsid w:val="00D016DA"/>
    <w:rsid w:val="00FD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9788"/>
  <w15:chartTrackingRefBased/>
  <w15:docId w15:val="{182B384F-6EEB-4994-9225-0FAF7E0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6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6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69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6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69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6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6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6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6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69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6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69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693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6937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6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6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6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6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6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6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6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6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6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6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6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6937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69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6937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6937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26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937"/>
  </w:style>
  <w:style w:type="paragraph" w:styleId="Piedepgina">
    <w:name w:val="footer"/>
    <w:basedOn w:val="Normal"/>
    <w:link w:val="PiedepginaCar"/>
    <w:uiPriority w:val="99"/>
    <w:unhideWhenUsed/>
    <w:rsid w:val="00026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937"/>
  </w:style>
  <w:style w:type="character" w:styleId="Textoennegrita">
    <w:name w:val="Strong"/>
    <w:aliases w:val="Subtitulo"/>
    <w:basedOn w:val="Fuentedeprrafopredeter"/>
    <w:uiPriority w:val="22"/>
    <w:qFormat/>
    <w:rsid w:val="00227302"/>
    <w:rPr>
      <w:rFonts w:ascii="Times" w:hAnsi="Times"/>
      <w:b/>
      <w:bCs/>
      <w:color w:val="000000" w:themeColor="text1"/>
      <w:sz w:val="24"/>
    </w:rPr>
  </w:style>
  <w:style w:type="character" w:styleId="nfasis">
    <w:name w:val="Emphasis"/>
    <w:basedOn w:val="Fuentedeprrafopredeter"/>
    <w:uiPriority w:val="20"/>
    <w:qFormat/>
    <w:rsid w:val="0022730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227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1679</Words>
  <Characters>10682</Characters>
  <Application>Microsoft Office Word</Application>
  <DocSecurity>0</DocSecurity>
  <Lines>333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Bravo Bustamante</dc:creator>
  <cp:keywords/>
  <dc:description/>
  <cp:lastModifiedBy>Esteban Bravo Bustamante</cp:lastModifiedBy>
  <cp:revision>3</cp:revision>
  <dcterms:created xsi:type="dcterms:W3CDTF">2025-12-31T15:08:00Z</dcterms:created>
  <dcterms:modified xsi:type="dcterms:W3CDTF">2025-12-31T15:13:00Z</dcterms:modified>
</cp:coreProperties>
</file>